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C3" w:rsidRDefault="004D31C3" w:rsidP="004D31C3">
      <w:pPr>
        <w:pStyle w:val="Normlnweb"/>
        <w:tabs>
          <w:tab w:val="left" w:pos="56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Bože, príď mi na pomoc...Pane, ponáhľaj sa mi pomáhať!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E23D2" w:rsidRPr="005E23D2" w:rsidRDefault="00806A11" w:rsidP="00806A11">
      <w:pPr>
        <w:pStyle w:val="Normlnweb"/>
        <w:tabs>
          <w:tab w:val="left" w:pos="7755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86169F" w:rsidRPr="006A1975" w:rsidRDefault="00EA4CDC" w:rsidP="006A1975">
      <w:pPr>
        <w:pStyle w:val="Odstavecseseznamem"/>
        <w:numPr>
          <w:ilvl w:val="0"/>
          <w:numId w:val="5"/>
        </w:numPr>
        <w:spacing w:after="0"/>
        <w:rPr>
          <w:b/>
          <w:color w:val="FF0000"/>
        </w:rPr>
      </w:pPr>
      <w:r w:rsidRPr="006A1975">
        <w:rPr>
          <w:b/>
        </w:rPr>
        <w:t>deň</w:t>
      </w:r>
      <w:r w:rsidR="002C4072">
        <w:rPr>
          <w:b/>
        </w:rPr>
        <w:t xml:space="preserve">    </w:t>
      </w:r>
      <w:r w:rsidRPr="006A1975">
        <w:rPr>
          <w:b/>
        </w:rPr>
        <w:t xml:space="preserve">                 </w:t>
      </w:r>
      <w:r w:rsidR="005C2430" w:rsidRPr="006A1975">
        <w:rPr>
          <w:b/>
        </w:rPr>
        <w:t xml:space="preserve">              </w:t>
      </w:r>
      <w:r w:rsidR="00E05D66" w:rsidRPr="006A1975">
        <w:rPr>
          <w:b/>
        </w:rPr>
        <w:t xml:space="preserve"> </w:t>
      </w:r>
      <w:r w:rsidR="00C914A3">
        <w:rPr>
          <w:b/>
        </w:rPr>
        <w:t xml:space="preserve">               </w:t>
      </w:r>
      <w:r w:rsidR="00C914A3" w:rsidRPr="00C914A3">
        <w:rPr>
          <w:b/>
          <w:color w:val="FF0000"/>
          <w:sz w:val="26"/>
          <w:szCs w:val="26"/>
        </w:rPr>
        <w:t>...</w:t>
      </w:r>
      <w:r w:rsidR="005C2430" w:rsidRPr="00C914A3">
        <w:rPr>
          <w:b/>
          <w:color w:val="FF0000"/>
          <w:sz w:val="26"/>
          <w:szCs w:val="26"/>
        </w:rPr>
        <w:t>V</w:t>
      </w:r>
      <w:r w:rsidR="006A1975" w:rsidRPr="00C914A3">
        <w:rPr>
          <w:b/>
          <w:color w:val="FF0000"/>
          <w:sz w:val="26"/>
          <w:szCs w:val="26"/>
        </w:rPr>
        <w:t> SLUŽBE MLADÝM</w:t>
      </w:r>
      <w:r w:rsidR="00C914A3" w:rsidRPr="00C914A3">
        <w:rPr>
          <w:b/>
          <w:color w:val="FF0000"/>
          <w:sz w:val="26"/>
          <w:szCs w:val="26"/>
        </w:rPr>
        <w:t>...</w:t>
      </w:r>
    </w:p>
    <w:p w:rsidR="0072701C" w:rsidRPr="0086169F" w:rsidRDefault="00EA4CDC" w:rsidP="0086169F">
      <w:pPr>
        <w:spacing w:after="0"/>
        <w:rPr>
          <w:b/>
          <w:color w:val="FF0000"/>
        </w:rPr>
      </w:pPr>
      <w:r w:rsidRPr="0086169F">
        <w:rPr>
          <w:b/>
        </w:rPr>
        <w:t>Zo Svätého písma:</w:t>
      </w:r>
    </w:p>
    <w:p w:rsidR="006A1975" w:rsidRPr="006A1975" w:rsidRDefault="006A1975" w:rsidP="006A1975">
      <w:pPr>
        <w:spacing w:after="0" w:line="240" w:lineRule="auto"/>
        <w:jc w:val="both"/>
        <w:rPr>
          <w:rFonts w:eastAsia="Times New Roman" w:cstheme="minorHAnsi"/>
          <w:b/>
          <w:i/>
          <w:lang w:eastAsia="sk-SK"/>
        </w:rPr>
      </w:pPr>
      <w:r w:rsidRPr="006A1975">
        <w:rPr>
          <w:rFonts w:eastAsia="Times New Roman" w:cstheme="minorHAnsi"/>
          <w:b/>
          <w:i/>
          <w:lang w:eastAsia="sk-SK"/>
        </w:rPr>
        <w:t>„Zvolal Dvanástich a začal ich posielať po dvoch. Dal im moc nad nečistými duchmi a prikázal im, aby si okrem palice nebrali na cestu nič: ani chlieb, ani kapsu, ani peniaze do opaska, ale aby sa obuli do sandálov a ne obliekali si dvoje šiat. A povedal im: „Keď kdekoľvek vojdete do domu, ostaňte tam, kým odtiaľ nepôjdete ďalej. Ale keby vás na niektorom mieste neprijali, ani nevypočuli, odíďte odtiaľ a straste si prach z nôh na svedectvo proti nim.“ Oni išli a hlásali, že treba robiť pokánie. Vyhnali mnoho zlých duchov, pomazali olejom veľa chorých a uzdravovali.“</w:t>
      </w:r>
      <w:r>
        <w:rPr>
          <w:rFonts w:eastAsia="Times New Roman" w:cstheme="minorHAnsi"/>
          <w:b/>
          <w:i/>
          <w:lang w:eastAsia="sk-SK"/>
        </w:rPr>
        <w:t xml:space="preserve">   </w:t>
      </w:r>
      <w:r w:rsidRPr="006A1975">
        <w:rPr>
          <w:rFonts w:eastAsia="Times New Roman" w:cstheme="minorHAnsi"/>
          <w:b/>
          <w:i/>
          <w:lang w:eastAsia="sk-SK"/>
        </w:rPr>
        <w:t>(</w:t>
      </w:r>
      <w:proofErr w:type="spellStart"/>
      <w:r w:rsidRPr="006A1975">
        <w:rPr>
          <w:rFonts w:eastAsia="Times New Roman" w:cstheme="minorHAnsi"/>
          <w:b/>
          <w:i/>
          <w:lang w:eastAsia="sk-SK"/>
        </w:rPr>
        <w:t>Mk</w:t>
      </w:r>
      <w:proofErr w:type="spellEnd"/>
      <w:r w:rsidRPr="006A1975">
        <w:rPr>
          <w:rFonts w:eastAsia="Times New Roman" w:cstheme="minorHAnsi"/>
          <w:b/>
          <w:i/>
          <w:lang w:eastAsia="sk-SK"/>
        </w:rPr>
        <w:t xml:space="preserve"> 6, 7-13)</w:t>
      </w:r>
    </w:p>
    <w:p w:rsidR="006A1975" w:rsidRDefault="006A1975" w:rsidP="005C2430">
      <w:pPr>
        <w:spacing w:after="0" w:line="240" w:lineRule="auto"/>
        <w:rPr>
          <w:rFonts w:eastAsia="Times New Roman" w:cstheme="minorHAnsi"/>
          <w:b/>
          <w:lang w:eastAsia="sk-SK"/>
        </w:rPr>
      </w:pPr>
    </w:p>
    <w:p w:rsidR="006A1975" w:rsidRPr="006A1975" w:rsidRDefault="006A1975" w:rsidP="006A1975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6A1975">
        <w:rPr>
          <w:rFonts w:eastAsia="Times New Roman" w:cstheme="minorHAnsi"/>
          <w:b/>
          <w:lang w:eastAsia="sk-SK"/>
        </w:rPr>
        <w:t>Horlivý v službe Pánovi</w:t>
      </w:r>
    </w:p>
    <w:p w:rsidR="006A1975" w:rsidRPr="006A1975" w:rsidRDefault="006A1975" w:rsidP="006A197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A1975">
        <w:rPr>
          <w:rFonts w:eastAsia="Times New Roman" w:cstheme="minorHAnsi"/>
          <w:lang w:eastAsia="sk-SK"/>
        </w:rPr>
        <w:t xml:space="preserve">Novokňaz – salezián </w:t>
      </w:r>
      <w:proofErr w:type="spellStart"/>
      <w:r w:rsidRPr="006A1975">
        <w:rPr>
          <w:rFonts w:eastAsia="Times New Roman" w:cstheme="minorHAnsi"/>
          <w:lang w:eastAsia="sk-SK"/>
        </w:rPr>
        <w:t>Titus</w:t>
      </w:r>
      <w:proofErr w:type="spellEnd"/>
      <w:r w:rsidRPr="006A1975">
        <w:rPr>
          <w:rFonts w:eastAsia="Times New Roman" w:cstheme="minorHAnsi"/>
          <w:lang w:eastAsia="sk-SK"/>
        </w:rPr>
        <w:t xml:space="preserve"> Zeman začína svoju pastoračnú prácu v Saleziánskom dome na </w:t>
      </w:r>
      <w:proofErr w:type="spellStart"/>
      <w:r w:rsidRPr="006A1975">
        <w:rPr>
          <w:rFonts w:eastAsia="Times New Roman" w:cstheme="minorHAnsi"/>
          <w:lang w:eastAsia="sk-SK"/>
        </w:rPr>
        <w:t>Miletičovej</w:t>
      </w:r>
      <w:proofErr w:type="spellEnd"/>
      <w:r w:rsidRPr="006A1975">
        <w:rPr>
          <w:rFonts w:eastAsia="Times New Roman" w:cstheme="minorHAnsi"/>
          <w:lang w:eastAsia="sk-SK"/>
        </w:rPr>
        <w:t xml:space="preserve"> ulici v Bratislave. Pôsobí tu ako kaplán a vychovávateľ mladých. Dodnes naňho spomínajú bývalí chovanci a bývalí </w:t>
      </w:r>
      <w:proofErr w:type="spellStart"/>
      <w:r w:rsidRPr="006A1975">
        <w:rPr>
          <w:rFonts w:eastAsia="Times New Roman" w:cstheme="minorHAnsi"/>
          <w:lang w:eastAsia="sk-SK"/>
        </w:rPr>
        <w:t>oratoriáni</w:t>
      </w:r>
      <w:proofErr w:type="spellEnd"/>
      <w:r w:rsidRPr="006A1975">
        <w:rPr>
          <w:rFonts w:eastAsia="Times New Roman" w:cstheme="minorHAnsi"/>
          <w:lang w:eastAsia="sk-SK"/>
        </w:rPr>
        <w:t xml:space="preserve"> ako na „druhého“ otca, ako na duchovného otca a ako na animátora speváckeho a divadelného krúžku, ktorý bol hlboko nábožný, a ktorý vždy prichádzal s úsmevom na tvári. Rozdával optimizmus a nadšenie. Druhým miestom pastorácie dona </w:t>
      </w:r>
      <w:proofErr w:type="spellStart"/>
      <w:r w:rsidRPr="006A1975">
        <w:rPr>
          <w:rFonts w:eastAsia="Times New Roman" w:cstheme="minorHAnsi"/>
          <w:lang w:eastAsia="sk-SK"/>
        </w:rPr>
        <w:t>Titusa</w:t>
      </w:r>
      <w:proofErr w:type="spellEnd"/>
      <w:r w:rsidRPr="006A1975">
        <w:rPr>
          <w:rFonts w:eastAsia="Times New Roman" w:cstheme="minorHAnsi"/>
          <w:lang w:eastAsia="sk-SK"/>
        </w:rPr>
        <w:t xml:space="preserve"> bolo Biskupské gymnázium v Trnave. Tam učil chémiu a s láskou vychovával mladých. Bývalí študenti spomínajú naňho ako na zbožného saleziána a vynikajúceho profesora, ktorý rozumel mládeži</w:t>
      </w:r>
      <w:r>
        <w:rPr>
          <w:rFonts w:eastAsia="Times New Roman" w:cstheme="minorHAnsi"/>
          <w:lang w:eastAsia="sk-SK"/>
        </w:rPr>
        <w:t>.</w:t>
      </w:r>
    </w:p>
    <w:p w:rsidR="006A1975" w:rsidRPr="006A1975" w:rsidRDefault="006A1975" w:rsidP="006A19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86169F" w:rsidRPr="0086169F" w:rsidRDefault="0086169F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86169F">
        <w:rPr>
          <w:rFonts w:eastAsia="Times New Roman" w:cstheme="minorHAnsi"/>
          <w:b/>
          <w:lang w:eastAsia="sk-SK"/>
        </w:rPr>
        <w:t>Modlitba</w:t>
      </w:r>
    </w:p>
    <w:p w:rsidR="006A1975" w:rsidRPr="006A1975" w:rsidRDefault="006A1975" w:rsidP="006A197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A1975">
        <w:rPr>
          <w:rFonts w:eastAsia="Times New Roman" w:cstheme="minorHAnsi"/>
          <w:lang w:eastAsia="sk-SK"/>
        </w:rPr>
        <w:t>Všemohúci Bože, ty chceš spasiť všetkých ľudí a priviesť ich k poznaniu pravdy; prosíme ťa, pozri na svoju veľkú žatvu a pošli do nej robotníkov, aby hlásali evanjelium všetkému stvoreniu; zhromažďuj svoj ľud slovom života a oživuj ho silou sviatostí, aby kráčal po ceste spásy a lásky. Skrze Krista, nášho Pána.</w:t>
      </w:r>
    </w:p>
    <w:p w:rsidR="008E5A11" w:rsidRDefault="008E5A11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</w:p>
    <w:p w:rsidR="006A1975" w:rsidRPr="006A1975" w:rsidRDefault="0086169F" w:rsidP="006A1975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86169F">
        <w:rPr>
          <w:rFonts w:eastAsia="Times New Roman" w:cstheme="minorHAnsi"/>
          <w:b/>
          <w:lang w:eastAsia="sk-SK"/>
        </w:rPr>
        <w:t>Meditácia</w:t>
      </w:r>
    </w:p>
    <w:p w:rsidR="006A1975" w:rsidRPr="006A1975" w:rsidRDefault="006A1975" w:rsidP="006A197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A1975">
        <w:rPr>
          <w:rFonts w:eastAsia="Times New Roman" w:cstheme="minorHAnsi"/>
          <w:lang w:eastAsia="sk-SK"/>
        </w:rPr>
        <w:t xml:space="preserve">Mladí sú nádejou Cirkvi a sveta... Don </w:t>
      </w:r>
      <w:proofErr w:type="spellStart"/>
      <w:r w:rsidRPr="006A1975">
        <w:rPr>
          <w:rFonts w:eastAsia="Times New Roman" w:cstheme="minorHAnsi"/>
          <w:lang w:eastAsia="sk-SK"/>
        </w:rPr>
        <w:t>Bosco</w:t>
      </w:r>
      <w:proofErr w:type="spellEnd"/>
      <w:r w:rsidRPr="006A1975">
        <w:rPr>
          <w:rFonts w:eastAsia="Times New Roman" w:cstheme="minorHAnsi"/>
          <w:lang w:eastAsia="sk-SK"/>
        </w:rPr>
        <w:t xml:space="preserve"> pre nich žil, pracoval a namáhal sa až do posledného dychu. Odovzdával im vieru a lásku a vychovával z nich statočných občanov a dobrých kresťanov. Ba ešte viac, aj svätých...Svet aj dnes potrebuje kňazov a vychovávateľov, ktorí rozumejú mládeži a ktorí sú schopní mladých sprevádzať na ceste spásy a svätosti.</w:t>
      </w:r>
    </w:p>
    <w:p w:rsidR="006A1975" w:rsidRDefault="006A1975" w:rsidP="006A19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9834E1" w:rsidRDefault="009834E1" w:rsidP="006A19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bookmarkStart w:id="0" w:name="_GoBack"/>
      <w:r>
        <w:rPr>
          <w:rFonts w:cstheme="minorHAnsi"/>
          <w:b/>
          <w:i/>
          <w:iCs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0798424" wp14:editId="20CF0B35">
            <wp:simplePos x="0" y="0"/>
            <wp:positionH relativeFrom="margin">
              <wp:posOffset>3150235</wp:posOffset>
            </wp:positionH>
            <wp:positionV relativeFrom="margin">
              <wp:posOffset>5539105</wp:posOffset>
            </wp:positionV>
            <wp:extent cx="511810" cy="731520"/>
            <wp:effectExtent l="57150" t="57150" r="116840" b="1066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3152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9834E1" w:rsidRDefault="009834E1" w:rsidP="006A19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9834E1" w:rsidRDefault="009834E1" w:rsidP="006A19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9834E1" w:rsidRDefault="009834E1" w:rsidP="006A19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9834E1" w:rsidRPr="006A1975" w:rsidRDefault="009834E1" w:rsidP="006A19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8E5A11" w:rsidRDefault="008E5A11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5E23D2" w:rsidRDefault="005E23D2" w:rsidP="00295E21">
      <w:pPr>
        <w:pStyle w:val="Normlnweb"/>
        <w:spacing w:before="0" w:beforeAutospacing="0" w:after="0" w:afterAutospacing="0"/>
        <w:jc w:val="center"/>
      </w:pPr>
      <w:r>
        <w:rPr>
          <w:rStyle w:val="Siln"/>
          <w:color w:val="FF0000"/>
        </w:rPr>
        <w:t xml:space="preserve">Modlitba za svätorečenie blahoslaveného </w:t>
      </w:r>
      <w:proofErr w:type="spellStart"/>
      <w:r>
        <w:rPr>
          <w:rStyle w:val="Siln"/>
          <w:color w:val="FF0000"/>
        </w:rPr>
        <w:t>Titusa</w:t>
      </w:r>
      <w:proofErr w:type="spellEnd"/>
      <w:r>
        <w:rPr>
          <w:rStyle w:val="Siln"/>
          <w:color w:val="FF0000"/>
        </w:rPr>
        <w:t xml:space="preserve"> Zemana, saleziána kňaza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Všemohúci Bože,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ty si si vyvolil svojho služobníka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Zemana, aby nasledoval charizmu svätého Jána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Bosca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Pod ochranou Panny Márie, Pomocnice kresťanov, sa stal kňazom a vychovávateľom mládeže.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Žil podľa Božích prikázaní a pre svoju priateľskú povahu a ochotu pomôcť bol obľúbený medzi ľuďmi.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Keď nepriatelia Cirkvi siahli na ľudské práva a slobodu vyznania, kňaz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nestratil odvahu a vytrval na strane pravdy. Pre vernosť svojmu saleziánskemu povolaniu a obetavú službu Cirkvi bol väznený, zosmiešňovaný, ponižovaný a mučený, ale on neohrozene vzdoroval svojim mučiteľom. </w:t>
      </w:r>
    </w:p>
    <w:p w:rsid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Všetko pretrpel z lásky a s láskou.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Prosíme ťa, večný Bože, osláv svojho verného sluhu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, aby sme si ho mohli v Cirkvi uctievať ako svätého. Prosíme ťa o to skrze tvojho Syna Ježiša Krista a na príhovor jeho matky Panny Márie, Pomocnice kresťanov.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Amen.</w:t>
      </w:r>
    </w:p>
    <w:p w:rsidR="009834E1" w:rsidRDefault="009834E1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4367EA" w:rsidRDefault="009834E1" w:rsidP="004367EA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Pane, prosíme ťa, vypočuj modlitby tých, ktorí na príhovor mučeníka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 s dôverou prosia </w:t>
      </w:r>
    </w:p>
    <w:p w:rsidR="009834E1" w:rsidRDefault="009834E1" w:rsidP="004367EA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>o milosť alebo o zázrak. Amen.</w:t>
      </w:r>
    </w:p>
    <w:p w:rsidR="009834E1" w:rsidRDefault="009834E1" w:rsidP="009834E1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4367EA" w:rsidRDefault="004367EA" w:rsidP="004367EA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Otče náš, Zdravas Mária, Sláva Otcu...blahoslavený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Zeman, oroduj za nás, sv.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Bosco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oroduj za nás!</w:t>
      </w:r>
    </w:p>
    <w:p w:rsidR="009834E1" w:rsidRDefault="009834E1" w:rsidP="004367EA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sectPr w:rsidR="009834E1" w:rsidSect="00EA4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BA"/>
    <w:multiLevelType w:val="hybridMultilevel"/>
    <w:tmpl w:val="90A20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FA4"/>
    <w:multiLevelType w:val="hybridMultilevel"/>
    <w:tmpl w:val="B40E248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12C7"/>
    <w:multiLevelType w:val="hybridMultilevel"/>
    <w:tmpl w:val="06CE623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5919"/>
    <w:multiLevelType w:val="hybridMultilevel"/>
    <w:tmpl w:val="89FAC27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976EC"/>
    <w:multiLevelType w:val="hybridMultilevel"/>
    <w:tmpl w:val="8780B26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76"/>
    <w:rsid w:val="000D3FAF"/>
    <w:rsid w:val="00295E21"/>
    <w:rsid w:val="002C4072"/>
    <w:rsid w:val="002F1219"/>
    <w:rsid w:val="003623ED"/>
    <w:rsid w:val="004111FC"/>
    <w:rsid w:val="004367EA"/>
    <w:rsid w:val="004D31C3"/>
    <w:rsid w:val="004E4059"/>
    <w:rsid w:val="005C2430"/>
    <w:rsid w:val="005C5EBE"/>
    <w:rsid w:val="005E23D2"/>
    <w:rsid w:val="00602376"/>
    <w:rsid w:val="006249B6"/>
    <w:rsid w:val="0062669A"/>
    <w:rsid w:val="006A1975"/>
    <w:rsid w:val="0072701C"/>
    <w:rsid w:val="0079056E"/>
    <w:rsid w:val="00806A11"/>
    <w:rsid w:val="0086169F"/>
    <w:rsid w:val="008A468D"/>
    <w:rsid w:val="008E5A11"/>
    <w:rsid w:val="009834E1"/>
    <w:rsid w:val="00A31A6D"/>
    <w:rsid w:val="00A76043"/>
    <w:rsid w:val="00C914A3"/>
    <w:rsid w:val="00E05D66"/>
    <w:rsid w:val="00EA4CDC"/>
    <w:rsid w:val="00F721C4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dcterms:created xsi:type="dcterms:W3CDTF">2018-12-28T11:16:00Z</dcterms:created>
  <dcterms:modified xsi:type="dcterms:W3CDTF">2019-04-07T19:23:00Z</dcterms:modified>
</cp:coreProperties>
</file>